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pos="0"/>
        </w:tabs>
        <w:ind w:right="-800"/>
        <w:rPr>
          <w:rFonts w:ascii="Handwriting - Dakota" w:cs="Handwriting - Dakota" w:eastAsia="Handwriting - Dakota" w:hAnsi="Handwriting - Dakota"/>
          <w:b w:val="1"/>
          <w:sz w:val="32"/>
          <w:szCs w:val="32"/>
        </w:rPr>
      </w:pPr>
      <w:r w:rsidDel="00000000" w:rsidR="00000000" w:rsidRPr="00000000">
        <w:rPr>
          <w:rFonts w:ascii="Handwriting - Dakota" w:cs="Handwriting - Dakota" w:eastAsia="Handwriting - Dakota" w:hAnsi="Handwriting - Dakota"/>
          <w:b w:val="1"/>
          <w:sz w:val="32"/>
          <w:szCs w:val="32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5760720" cy="1584960"/>
            <wp:effectExtent b="0" l="0" r="0" t="0"/>
            <wp:docPr descr="entete" id="3" name="image2.jpg"/>
            <a:graphic>
              <a:graphicData uri="http://schemas.openxmlformats.org/drawingml/2006/picture">
                <pic:pic>
                  <pic:nvPicPr>
                    <pic:cNvPr descr="entete"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49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Handwriting - Dakota" w:cs="Handwriting - Dakota" w:eastAsia="Handwriting - Dakota" w:hAnsi="Handwriting - Dakota"/>
          <w:b w:val="1"/>
          <w:sz w:val="32"/>
          <w:szCs w:val="32"/>
          <w:rtl w:val="0"/>
        </w:rPr>
        <w:t xml:space="preserve">         </w:t>
      </w:r>
    </w:p>
    <w:p w:rsidR="00000000" w:rsidDel="00000000" w:rsidP="00000000" w:rsidRDefault="00000000" w:rsidRPr="00000000" w14:paraId="00000002">
      <w:pPr>
        <w:widowControl w:val="0"/>
        <w:tabs>
          <w:tab w:val="left" w:pos="0"/>
        </w:tabs>
        <w:ind w:right="-800"/>
        <w:rPr>
          <w:rFonts w:ascii="Handwriting - Dakota" w:cs="Handwriting - Dakota" w:eastAsia="Handwriting - Dakota" w:hAnsi="Handwriting - Dakota"/>
          <w:b w:val="1"/>
          <w:sz w:val="32"/>
          <w:szCs w:val="32"/>
        </w:rPr>
      </w:pPr>
      <w:r w:rsidDel="00000000" w:rsidR="00000000" w:rsidRPr="00000000">
        <w:rPr>
          <w:rFonts w:ascii="Handwriting - Dakota" w:cs="Handwriting - Dakota" w:eastAsia="Handwriting - Dakota" w:hAnsi="Handwriting - Dakota"/>
          <w:b w:val="1"/>
          <w:sz w:val="32"/>
          <w:szCs w:val="32"/>
          <w:rtl w:val="0"/>
        </w:rPr>
        <w:t xml:space="preserve">                 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5884545</wp:posOffset>
            </wp:positionH>
            <wp:positionV relativeFrom="paragraph">
              <wp:posOffset>166370</wp:posOffset>
            </wp:positionV>
            <wp:extent cx="1598295" cy="1588770"/>
            <wp:effectExtent b="0" l="0" r="0" t="0"/>
            <wp:wrapSquare wrapText="bothSides" distB="0" distT="0" distL="0" distR="0"/>
            <wp:docPr descr="HD:Users:catherine:Desktop:clipart-ecoleclipart-dessin-cartable-rentree-scolaire1.png" id="4" name="image1.png"/>
            <a:graphic>
              <a:graphicData uri="http://schemas.openxmlformats.org/drawingml/2006/picture">
                <pic:pic>
                  <pic:nvPicPr>
                    <pic:cNvPr descr="HD:Users:catherine:Desktop:clipart-ecoleclipart-dessin-cartable-rentree-scolaire1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5887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0"/>
        <w:tabs>
          <w:tab w:val="left" w:pos="0"/>
        </w:tabs>
        <w:ind w:right="-800"/>
        <w:rPr>
          <w:rFonts w:ascii="Handwriting - Dakota" w:cs="Handwriting - Dakota" w:eastAsia="Handwriting - Dakota" w:hAnsi="Handwriting - Dakota"/>
          <w:b w:val="1"/>
          <w:sz w:val="32"/>
          <w:szCs w:val="32"/>
          <w:u w:val="single"/>
        </w:rPr>
      </w:pPr>
      <w:r w:rsidDel="00000000" w:rsidR="00000000" w:rsidRPr="00000000">
        <w:rPr>
          <w:rFonts w:ascii="Handwriting - Dakota" w:cs="Handwriting - Dakota" w:eastAsia="Handwriting - Dakota" w:hAnsi="Handwriting - Dakota"/>
          <w:b w:val="1"/>
          <w:sz w:val="32"/>
          <w:szCs w:val="32"/>
          <w:rtl w:val="0"/>
        </w:rPr>
        <w:t xml:space="preserve">                        </w:t>
      </w:r>
      <w:r w:rsidDel="00000000" w:rsidR="00000000" w:rsidRPr="00000000">
        <w:rPr>
          <w:rFonts w:ascii="Handwriting - Dakota" w:cs="Handwriting - Dakota" w:eastAsia="Handwriting - Dakota" w:hAnsi="Handwriting - Dakota"/>
          <w:b w:val="1"/>
          <w:sz w:val="32"/>
          <w:szCs w:val="32"/>
          <w:u w:val="single"/>
          <w:rtl w:val="0"/>
        </w:rPr>
        <w:t xml:space="preserve">Liste de fournitures Classe de CM1/CM2  2020-2021</w:t>
      </w:r>
    </w:p>
    <w:p w:rsidR="00000000" w:rsidDel="00000000" w:rsidP="00000000" w:rsidRDefault="00000000" w:rsidRPr="00000000" w14:paraId="00000004">
      <w:pPr>
        <w:widowControl w:val="0"/>
        <w:tabs>
          <w:tab w:val="left" w:pos="0"/>
        </w:tabs>
        <w:ind w:right="-800"/>
        <w:rPr>
          <w:rFonts w:ascii="Comic Sans MS" w:cs="Comic Sans MS" w:eastAsia="Comic Sans MS" w:hAnsi="Comic Sans MS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calculatrice simple avec le nom de l’enfant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trousses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Stylos billes : rouge, bleu, vert, noir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Stylo plume avec cartouches ou stylo effaçable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Effaceur (pas de blanco)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Crayon à papier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Gomme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Taille crayon avec réservoir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4643120</wp:posOffset>
            </wp:positionH>
            <wp:positionV relativeFrom="paragraph">
              <wp:posOffset>184150</wp:posOffset>
            </wp:positionV>
            <wp:extent cx="1030605" cy="2316480"/>
            <wp:effectExtent b="0" l="0" r="0" t="0"/>
            <wp:wrapSquare wrapText="bothSides" distB="0" distT="0" distL="0" distR="0"/>
            <wp:docPr descr="HD:Users:catherine:Desktop:images.jpg" id="2" name="image3.jpg"/>
            <a:graphic>
              <a:graphicData uri="http://schemas.openxmlformats.org/drawingml/2006/picture">
                <pic:pic>
                  <pic:nvPicPr>
                    <pic:cNvPr descr="HD:Users:catherine:Desktop:images.jpg"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" cy="23164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Paire de ciseaux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surligneurs (1 jaune, 1 vert)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Bâtons de colle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Compas (simple avec petit crayon)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Feutres Velleda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pochette de feutres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Crayons de couleurs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Double décimètre (pas de souple, pas de métal)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équerre</w:t>
        <w:tab/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3 boîtes de mouchoirs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vieille chemise ou tablier pour la peinture </w:t>
      </w:r>
    </w:p>
    <w:p w:rsidR="00000000" w:rsidDel="00000000" w:rsidP="00000000" w:rsidRDefault="00000000" w:rsidRPr="00000000" w14:paraId="00000018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2 porte-documents 40 vues </w:t>
      </w:r>
    </w:p>
    <w:p w:rsidR="00000000" w:rsidDel="00000000" w:rsidP="00000000" w:rsidRDefault="00000000" w:rsidRPr="00000000" w14:paraId="0000001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bookmarkStart w:colFirst="0" w:colLast="0" w:name="_gjdgxs" w:id="0"/>
      <w:bookmarkEnd w:id="0"/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paquet de pochettes transparentes grand format perforées qualité supérieure 21X29.7 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pochette de papier Canson blanc 24X32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pochette de papier Canson couleurs vives 24X32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3 pochettes cartonnées à élastique 1 rouge, 1 orange, 1 verte.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ind w:left="720" w:hanging="360"/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1 paire de chaussure de sport rangée dans un sac solide (qui restera à l’école)</w:t>
      </w:r>
    </w:p>
    <w:p w:rsidR="00000000" w:rsidDel="00000000" w:rsidP="00000000" w:rsidRDefault="00000000" w:rsidRPr="00000000" w14:paraId="0000001E">
      <w:pPr>
        <w:widowControl w:val="0"/>
        <w:tabs>
          <w:tab w:val="left" w:pos="220"/>
          <w:tab w:val="left" w:pos="720"/>
        </w:tabs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ab/>
      </w:r>
    </w:p>
    <w:p w:rsidR="00000000" w:rsidDel="00000000" w:rsidP="00000000" w:rsidRDefault="00000000" w:rsidRPr="00000000" w14:paraId="0000001F">
      <w:pPr>
        <w:widowControl w:val="0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Cette année, la trousse ne fera pas la navette entre la maison et l'école, elle restera à l'école. Pour l’organisation, </w:t>
      </w:r>
      <w:r w:rsidDel="00000000" w:rsidR="00000000" w:rsidRPr="00000000">
        <w:rPr>
          <w:rFonts w:ascii="Comic Sans MS" w:cs="Comic Sans MS" w:eastAsia="Comic Sans MS" w:hAnsi="Comic Sans MS"/>
          <w:b w:val="1"/>
          <w:u w:val="single"/>
          <w:rtl w:val="0"/>
        </w:rPr>
        <w:t xml:space="preserve">deux trousses suffisent</w:t>
      </w: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 (une pour l’écrit et une pour le coloriage).</w:t>
      </w:r>
    </w:p>
    <w:p w:rsidR="00000000" w:rsidDel="00000000" w:rsidP="00000000" w:rsidRDefault="00000000" w:rsidRPr="00000000" w14:paraId="00000020">
      <w:pPr>
        <w:widowControl w:val="0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Tout le matériel en double sera stocké à la maison.</w:t>
      </w:r>
    </w:p>
    <w:p w:rsidR="00000000" w:rsidDel="00000000" w:rsidP="00000000" w:rsidRDefault="00000000" w:rsidRPr="00000000" w14:paraId="00000021">
      <w:pPr>
        <w:widowControl w:val="0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rtl w:val="0"/>
        </w:rPr>
        <w:t xml:space="preserve">Les cahiers et l’agenda seront commandés par la coopérative.</w:t>
      </w:r>
    </w:p>
    <w:p w:rsidR="00000000" w:rsidDel="00000000" w:rsidP="00000000" w:rsidRDefault="00000000" w:rsidRPr="00000000" w14:paraId="00000022">
      <w:pPr>
        <w:widowControl w:val="0"/>
        <w:rPr>
          <w:rFonts w:ascii="Comic Sans MS" w:cs="Comic Sans MS" w:eastAsia="Comic Sans MS" w:hAnsi="Comic Sans M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50800</wp:posOffset>
                </wp:positionV>
                <wp:extent cx="5221605" cy="76454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39960" y="3402493"/>
                          <a:ext cx="5212080" cy="755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44"/>
                                <w:vertAlign w:val="baseline"/>
                              </w:rPr>
                              <w:t xml:space="preserve">Bonne préparation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50800</wp:posOffset>
                </wp:positionV>
                <wp:extent cx="5221605" cy="764540"/>
                <wp:effectExtent b="0" l="0" r="0" t="0"/>
                <wp:wrapSquare wrapText="bothSides" distB="0" distT="0" distL="114300" distR="11430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21605" cy="7645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5840" w:w="12240"/>
      <w:pgMar w:bottom="284" w:top="284" w:left="284" w:right="28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omic Sans MS"/>
  <w:font w:name="Courier New"/>
  <w:font w:name="Handwriting - Dakot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